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7D" w:rsidRPr="00BC077D" w:rsidRDefault="00BC077D" w:rsidP="00BC077D">
      <w:pPr>
        <w:rPr>
          <w:rFonts w:ascii="Century Gothic" w:hAnsi="Century Gothic" w:cs="Arial"/>
        </w:rPr>
      </w:pPr>
      <w:bookmarkStart w:id="0" w:name="_GoBack"/>
      <w:bookmarkEnd w:id="0"/>
      <w:r w:rsidRPr="00BC077D">
        <w:rPr>
          <w:rFonts w:ascii="Century Gothic" w:hAnsi="Century Gothic" w:cs="Arial"/>
        </w:rPr>
        <w:t>Bogotá D.C, 27 de Abril de 2017</w:t>
      </w:r>
    </w:p>
    <w:p w:rsidR="00BC077D" w:rsidRPr="00BC077D" w:rsidRDefault="00BC077D" w:rsidP="00BC077D">
      <w:pPr>
        <w:spacing w:after="0" w:line="240" w:lineRule="auto"/>
        <w:rPr>
          <w:rFonts w:ascii="Century Gothic" w:hAnsi="Century Gothic" w:cs="Arial"/>
        </w:rPr>
      </w:pPr>
    </w:p>
    <w:p w:rsidR="00BC077D" w:rsidRPr="00BC077D" w:rsidRDefault="00BC077D" w:rsidP="00BC077D">
      <w:pPr>
        <w:spacing w:after="0" w:line="240" w:lineRule="auto"/>
        <w:rPr>
          <w:rFonts w:ascii="Century Gothic" w:hAnsi="Century Gothic" w:cs="Arial"/>
        </w:rPr>
      </w:pPr>
      <w:r w:rsidRPr="00BC077D">
        <w:rPr>
          <w:rFonts w:ascii="Century Gothic" w:hAnsi="Century Gothic" w:cs="Arial"/>
        </w:rPr>
        <w:t>Doctores</w:t>
      </w:r>
    </w:p>
    <w:p w:rsidR="00BC077D" w:rsidRPr="00BC077D" w:rsidRDefault="007768CA" w:rsidP="00BC077D">
      <w:p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TELESFORO PEDRAZA </w:t>
      </w:r>
      <w:r w:rsidR="00A4215E">
        <w:rPr>
          <w:rFonts w:ascii="Century Gothic" w:hAnsi="Century Gothic" w:cs="Arial"/>
          <w:b/>
        </w:rPr>
        <w:t>ORTEGA</w:t>
      </w:r>
    </w:p>
    <w:p w:rsidR="00BC077D" w:rsidRPr="00BC077D" w:rsidRDefault="00BC077D" w:rsidP="00BC077D">
      <w:pPr>
        <w:spacing w:after="0" w:line="240" w:lineRule="auto"/>
        <w:rPr>
          <w:rFonts w:ascii="Century Gothic" w:hAnsi="Century Gothic" w:cs="Arial"/>
          <w:b/>
        </w:rPr>
      </w:pPr>
      <w:r w:rsidRPr="00BC077D">
        <w:rPr>
          <w:rFonts w:ascii="Century Gothic" w:hAnsi="Century Gothic" w:cs="Arial"/>
          <w:b/>
        </w:rPr>
        <w:t>MIGUEL ANGEL PINTO HERNANDEZ-C-</w:t>
      </w:r>
      <w:r w:rsidRPr="00BC077D">
        <w:rPr>
          <w:rFonts w:ascii="Century Gothic" w:hAnsi="Century Gothic" w:cs="Arial"/>
          <w:b/>
        </w:rPr>
        <w:br/>
        <w:t>ELBERT DIAZ LOZANO-C-</w:t>
      </w:r>
    </w:p>
    <w:p w:rsidR="00BC077D" w:rsidRPr="00BC077D" w:rsidRDefault="00BC077D" w:rsidP="00BC077D">
      <w:pPr>
        <w:spacing w:after="0" w:line="240" w:lineRule="auto"/>
        <w:rPr>
          <w:rFonts w:ascii="Century Gothic" w:hAnsi="Century Gothic" w:cs="Arial"/>
          <w:b/>
        </w:rPr>
      </w:pPr>
      <w:r w:rsidRPr="00BC077D">
        <w:rPr>
          <w:rFonts w:ascii="Century Gothic" w:hAnsi="Century Gothic" w:cs="Arial"/>
          <w:b/>
        </w:rPr>
        <w:t>JUAN CARLOS GARCIA GOMEZ-C-</w:t>
      </w:r>
    </w:p>
    <w:p w:rsidR="00BC077D" w:rsidRPr="00BC077D" w:rsidRDefault="00BC077D" w:rsidP="00BC077D">
      <w:pPr>
        <w:spacing w:after="0" w:line="240" w:lineRule="auto"/>
        <w:rPr>
          <w:rFonts w:ascii="Century Gothic" w:hAnsi="Century Gothic" w:cs="Arial"/>
          <w:b/>
        </w:rPr>
      </w:pPr>
      <w:r w:rsidRPr="00BC077D">
        <w:rPr>
          <w:rFonts w:ascii="Century Gothic" w:hAnsi="Century Gothic" w:cs="Arial"/>
          <w:b/>
        </w:rPr>
        <w:t>CARLOS ABRAHAM JIMENEZ LOPEZ-C-</w:t>
      </w:r>
    </w:p>
    <w:p w:rsidR="00BC077D" w:rsidRPr="00BC077D" w:rsidRDefault="00BC077D" w:rsidP="00BC077D">
      <w:pPr>
        <w:spacing w:after="0" w:line="240" w:lineRule="auto"/>
        <w:rPr>
          <w:rFonts w:ascii="Century Gothic" w:hAnsi="Century Gothic" w:cs="Arial"/>
          <w:b/>
        </w:rPr>
      </w:pPr>
      <w:r w:rsidRPr="00BC077D">
        <w:rPr>
          <w:rFonts w:ascii="Century Gothic" w:hAnsi="Century Gothic" w:cs="Arial"/>
          <w:b/>
        </w:rPr>
        <w:t>OSCAR  FERNANDO BRAVO</w:t>
      </w:r>
    </w:p>
    <w:p w:rsidR="00BC077D" w:rsidRPr="00BC077D" w:rsidRDefault="00BC077D" w:rsidP="00BC077D">
      <w:pPr>
        <w:spacing w:after="0" w:line="240" w:lineRule="auto"/>
        <w:rPr>
          <w:rFonts w:ascii="Century Gothic" w:hAnsi="Century Gothic" w:cs="Arial"/>
          <w:b/>
        </w:rPr>
      </w:pPr>
      <w:r w:rsidRPr="00BC077D">
        <w:rPr>
          <w:rFonts w:ascii="Century Gothic" w:hAnsi="Century Gothic" w:cs="Arial"/>
          <w:b/>
        </w:rPr>
        <w:t xml:space="preserve">CARLOS EDWARD OSORIO </w:t>
      </w:r>
    </w:p>
    <w:p w:rsidR="00BC077D" w:rsidRPr="00BC077D" w:rsidRDefault="00BC077D" w:rsidP="00BC077D">
      <w:pPr>
        <w:spacing w:after="0" w:line="240" w:lineRule="auto"/>
        <w:rPr>
          <w:rFonts w:ascii="Century Gothic" w:hAnsi="Century Gothic" w:cs="Arial"/>
          <w:b/>
        </w:rPr>
      </w:pPr>
      <w:r w:rsidRPr="00BC077D">
        <w:rPr>
          <w:rFonts w:ascii="Century Gothic" w:hAnsi="Century Gothic" w:cs="Arial"/>
          <w:b/>
        </w:rPr>
        <w:t xml:space="preserve">SANTIAGO VALENCIA GONZALEZ </w:t>
      </w:r>
    </w:p>
    <w:p w:rsidR="00BC077D" w:rsidRPr="00BC077D" w:rsidRDefault="00BC077D" w:rsidP="00BC077D">
      <w:pPr>
        <w:spacing w:after="0" w:line="240" w:lineRule="auto"/>
        <w:rPr>
          <w:rFonts w:ascii="Century Gothic" w:hAnsi="Century Gothic" w:cs="Arial"/>
          <w:b/>
        </w:rPr>
      </w:pPr>
      <w:r w:rsidRPr="00BC077D">
        <w:rPr>
          <w:rFonts w:ascii="Century Gothic" w:hAnsi="Century Gothic" w:cs="Arial"/>
          <w:b/>
        </w:rPr>
        <w:t>FERNANDO DE LA PEÑA MARQUEZ</w:t>
      </w:r>
    </w:p>
    <w:p w:rsidR="00BC077D" w:rsidRPr="00BC077D" w:rsidRDefault="00BC077D" w:rsidP="00BC077D">
      <w:pPr>
        <w:spacing w:after="0" w:line="240" w:lineRule="auto"/>
        <w:rPr>
          <w:rFonts w:ascii="Century Gothic" w:hAnsi="Century Gothic" w:cs="Arial"/>
          <w:b/>
        </w:rPr>
      </w:pPr>
      <w:r w:rsidRPr="00BC077D">
        <w:rPr>
          <w:rFonts w:ascii="Century Gothic" w:hAnsi="Century Gothic" w:cs="Arial"/>
          <w:b/>
        </w:rPr>
        <w:t xml:space="preserve">CARLOS GERMAN NAVAS TALERO </w:t>
      </w:r>
    </w:p>
    <w:p w:rsidR="00BC077D" w:rsidRPr="00BC077D" w:rsidRDefault="00BC077D" w:rsidP="00BC077D">
      <w:pPr>
        <w:spacing w:after="0" w:line="240" w:lineRule="auto"/>
        <w:rPr>
          <w:rFonts w:ascii="Century Gothic" w:hAnsi="Century Gothic" w:cs="Arial"/>
          <w:b/>
        </w:rPr>
      </w:pPr>
      <w:r w:rsidRPr="00BC077D">
        <w:rPr>
          <w:rFonts w:ascii="Century Gothic" w:hAnsi="Century Gothic" w:cs="Arial"/>
          <w:b/>
        </w:rPr>
        <w:t xml:space="preserve">ANGELICA LISBETH LOZANO CORREA </w:t>
      </w:r>
    </w:p>
    <w:p w:rsidR="00BC077D" w:rsidRPr="00BC077D" w:rsidRDefault="00BC077D" w:rsidP="00BC077D">
      <w:pPr>
        <w:spacing w:after="0"/>
        <w:jc w:val="both"/>
        <w:rPr>
          <w:rFonts w:ascii="Century Gothic" w:hAnsi="Century Gothic" w:cs="Arial"/>
        </w:rPr>
      </w:pPr>
      <w:r w:rsidRPr="00BC077D">
        <w:rPr>
          <w:rFonts w:ascii="Century Gothic" w:hAnsi="Century Gothic" w:cs="Arial"/>
        </w:rPr>
        <w:t>Honores Representantes a la Cámara</w:t>
      </w:r>
    </w:p>
    <w:p w:rsidR="00BC077D" w:rsidRPr="00BC077D" w:rsidRDefault="00BC077D" w:rsidP="00BC077D">
      <w:pPr>
        <w:spacing w:after="0"/>
        <w:jc w:val="both"/>
        <w:rPr>
          <w:rFonts w:ascii="Century Gothic" w:hAnsi="Century Gothic" w:cs="Arial"/>
        </w:rPr>
      </w:pPr>
      <w:r w:rsidRPr="00BC077D">
        <w:rPr>
          <w:rFonts w:ascii="Century Gothic" w:hAnsi="Century Gothic" w:cs="Arial"/>
        </w:rPr>
        <w:t xml:space="preserve">Comisión Primera Constitucional </w:t>
      </w:r>
    </w:p>
    <w:p w:rsidR="00BC077D" w:rsidRPr="00BC077D" w:rsidRDefault="00BC077D" w:rsidP="00BC077D">
      <w:pPr>
        <w:spacing w:after="0"/>
        <w:jc w:val="both"/>
        <w:rPr>
          <w:rFonts w:ascii="Century Gothic" w:hAnsi="Century Gothic" w:cs="Arial"/>
        </w:rPr>
      </w:pPr>
      <w:r w:rsidRPr="00BC077D">
        <w:rPr>
          <w:rFonts w:ascii="Century Gothic" w:hAnsi="Century Gothic" w:cs="Arial"/>
        </w:rPr>
        <w:t xml:space="preserve">Cámara de Representantes </w:t>
      </w:r>
    </w:p>
    <w:p w:rsidR="00BC077D" w:rsidRDefault="00BC077D" w:rsidP="00BC077D">
      <w:pPr>
        <w:spacing w:after="0"/>
        <w:jc w:val="both"/>
        <w:rPr>
          <w:rFonts w:ascii="Century Gothic" w:hAnsi="Century Gothic" w:cs="Arial"/>
        </w:rPr>
      </w:pPr>
      <w:r w:rsidRPr="00BC077D">
        <w:rPr>
          <w:rFonts w:ascii="Century Gothic" w:hAnsi="Century Gothic" w:cs="Arial"/>
        </w:rPr>
        <w:t>Ciudad</w:t>
      </w:r>
    </w:p>
    <w:p w:rsidR="00D41288" w:rsidRDefault="00D41288" w:rsidP="00BC077D">
      <w:pPr>
        <w:spacing w:after="0"/>
        <w:jc w:val="both"/>
        <w:rPr>
          <w:rFonts w:ascii="Century Gothic" w:hAnsi="Century Gothic" w:cs="Arial"/>
        </w:rPr>
      </w:pPr>
    </w:p>
    <w:p w:rsidR="00D41288" w:rsidRPr="00BC077D" w:rsidRDefault="00D41288" w:rsidP="00D41288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Referencia</w:t>
      </w:r>
      <w:r w:rsidR="007768CA">
        <w:rPr>
          <w:rFonts w:ascii="Century Gothic" w:hAnsi="Century Gothic" w:cs="Arial"/>
        </w:rPr>
        <w:t>: PROYECTO</w:t>
      </w:r>
      <w:r w:rsidRPr="00BC077D">
        <w:rPr>
          <w:rFonts w:ascii="Century Gothic" w:hAnsi="Century Gothic" w:cs="Arial"/>
          <w:b/>
        </w:rPr>
        <w:t xml:space="preserve"> DE ACTO LEGISLATIVO No 010 de 2017 CÁMARA “POR LA CUAL SE ADICIONA EL ARTICULO 361 DE LA CONSTITUCIÓN POLÍTICA”. </w:t>
      </w:r>
    </w:p>
    <w:p w:rsidR="00BC077D" w:rsidRPr="00BC077D" w:rsidRDefault="007768CA" w:rsidP="00BC077D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Cordial Saludo</w:t>
      </w:r>
      <w:r w:rsidR="00BC077D" w:rsidRPr="00BC077D">
        <w:rPr>
          <w:rFonts w:ascii="Century Gothic" w:hAnsi="Century Gothic" w:cs="Arial"/>
        </w:rPr>
        <w:t>:</w:t>
      </w:r>
    </w:p>
    <w:p w:rsidR="00BC077D" w:rsidRPr="00BC077D" w:rsidRDefault="00BC077D" w:rsidP="00BC077D">
      <w:pPr>
        <w:spacing w:after="0"/>
        <w:jc w:val="both"/>
        <w:rPr>
          <w:rFonts w:ascii="Century Gothic" w:hAnsi="Century Gothic" w:cs="Arial"/>
        </w:rPr>
      </w:pPr>
    </w:p>
    <w:p w:rsidR="00BC077D" w:rsidRPr="00BC077D" w:rsidRDefault="00BC077D" w:rsidP="00BC077D">
      <w:pPr>
        <w:jc w:val="both"/>
        <w:rPr>
          <w:rFonts w:ascii="Century Gothic" w:hAnsi="Century Gothic" w:cs="Arial"/>
        </w:rPr>
      </w:pPr>
      <w:r w:rsidRPr="00BC077D">
        <w:rPr>
          <w:rFonts w:ascii="Century Gothic" w:hAnsi="Century Gothic" w:cs="Arial"/>
        </w:rPr>
        <w:t>De manera atenta</w:t>
      </w:r>
      <w:r w:rsidR="007768CA">
        <w:rPr>
          <w:rFonts w:ascii="Century Gothic" w:hAnsi="Century Gothic" w:cs="Arial"/>
        </w:rPr>
        <w:t xml:space="preserve"> sobre los siguientes aspectos del acto legislativo de la referencia, </w:t>
      </w:r>
      <w:r w:rsidR="00D41288">
        <w:rPr>
          <w:rFonts w:ascii="Century Gothic" w:hAnsi="Century Gothic" w:cs="Arial"/>
        </w:rPr>
        <w:t xml:space="preserve"> dejo </w:t>
      </w:r>
      <w:r w:rsidR="00D41288" w:rsidRPr="007768CA">
        <w:rPr>
          <w:rFonts w:ascii="Century Gothic" w:hAnsi="Century Gothic" w:cs="Arial"/>
          <w:b/>
        </w:rPr>
        <w:t xml:space="preserve">constancia </w:t>
      </w:r>
      <w:r w:rsidR="00D41288">
        <w:rPr>
          <w:rFonts w:ascii="Century Gothic" w:hAnsi="Century Gothic" w:cs="Arial"/>
        </w:rPr>
        <w:t>frente a la ponencia del</w:t>
      </w:r>
      <w:r w:rsidR="007768CA">
        <w:rPr>
          <w:rFonts w:ascii="Century Gothic" w:hAnsi="Century Gothic" w:cs="Arial"/>
        </w:rPr>
        <w:t xml:space="preserve"> mismo</w:t>
      </w:r>
      <w:r w:rsidR="00D41288">
        <w:rPr>
          <w:rFonts w:ascii="Century Gothic" w:hAnsi="Century Gothic" w:cs="Arial"/>
        </w:rPr>
        <w:t xml:space="preserve">, </w:t>
      </w:r>
      <w:r w:rsidR="007768CA">
        <w:rPr>
          <w:rFonts w:ascii="Century Gothic" w:hAnsi="Century Gothic" w:cs="Arial"/>
        </w:rPr>
        <w:t xml:space="preserve">que crea el OCAD PAZ y libera por una sola vez los saldos de regalías para innovación ciencia y tecnología a diciembre de año 2016 para inversión en red terciaria de Colombia. </w:t>
      </w:r>
    </w:p>
    <w:p w:rsidR="00BC077D" w:rsidRPr="00BC077D" w:rsidRDefault="00D41288" w:rsidP="00BC077D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1. L</w:t>
      </w:r>
      <w:r w:rsidR="00BC077D" w:rsidRPr="00BC077D">
        <w:rPr>
          <w:rFonts w:ascii="Century Gothic" w:hAnsi="Century Gothic" w:cs="Arial"/>
        </w:rPr>
        <w:t>os recursos de regalías del Fondo de Ciencia y Tecnología que por una sola vez van a ser destinados para el mejoramiento y cons</w:t>
      </w:r>
      <w:r>
        <w:rPr>
          <w:rFonts w:ascii="Century Gothic" w:hAnsi="Century Gothic" w:cs="Arial"/>
        </w:rPr>
        <w:t xml:space="preserve">trucción de vías terciarias </w:t>
      </w:r>
      <w:r w:rsidR="007768CA">
        <w:rPr>
          <w:rFonts w:ascii="Century Gothic" w:hAnsi="Century Gothic" w:cs="Arial"/>
        </w:rPr>
        <w:t xml:space="preserve">deben ser ejecutados </w:t>
      </w:r>
      <w:r w:rsidR="00BC077D" w:rsidRPr="00BC077D">
        <w:rPr>
          <w:rFonts w:ascii="Century Gothic" w:hAnsi="Century Gothic" w:cs="Arial"/>
        </w:rPr>
        <w:t>por los Comités Pro carreteras</w:t>
      </w:r>
      <w:r>
        <w:rPr>
          <w:rFonts w:ascii="Century Gothic" w:hAnsi="Century Gothic" w:cs="Arial"/>
        </w:rPr>
        <w:t xml:space="preserve"> y las Juntas de Acción Comunal</w:t>
      </w:r>
      <w:r w:rsidR="007768CA">
        <w:rPr>
          <w:rFonts w:ascii="Century Gothic" w:hAnsi="Century Gothic" w:cs="Arial"/>
        </w:rPr>
        <w:t>,</w:t>
      </w:r>
      <w:r w:rsidR="00EC2FA9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e</w:t>
      </w:r>
      <w:r w:rsidR="00EC2FA9">
        <w:rPr>
          <w:rFonts w:ascii="Century Gothic" w:hAnsi="Century Gothic" w:cs="Arial"/>
        </w:rPr>
        <w:t>n</w:t>
      </w:r>
      <w:r>
        <w:rPr>
          <w:rFonts w:ascii="Century Gothic" w:hAnsi="Century Gothic" w:cs="Arial"/>
        </w:rPr>
        <w:t xml:space="preserve"> los territorios donde se realizan esas inversiones</w:t>
      </w:r>
      <w:r w:rsidR="00BC077D" w:rsidRPr="00BC077D">
        <w:rPr>
          <w:rFonts w:ascii="Century Gothic" w:hAnsi="Century Gothic" w:cs="Arial"/>
        </w:rPr>
        <w:t>.</w:t>
      </w:r>
      <w:r w:rsidR="007768CA">
        <w:rPr>
          <w:rFonts w:ascii="Century Gothic" w:hAnsi="Century Gothic" w:cs="Arial"/>
        </w:rPr>
        <w:t xml:space="preserve"> La sugerencia es adecuar la legislación para que con recursos de regalías que administrara el Órgano Colegiado de Administración de Recursos OCAD PAZ, las entidades territoriales puedan suscribir </w:t>
      </w:r>
      <w:r w:rsidR="00EC2FA9">
        <w:rPr>
          <w:rFonts w:ascii="Century Gothic" w:hAnsi="Century Gothic" w:cs="Arial"/>
        </w:rPr>
        <w:t>convenios</w:t>
      </w:r>
      <w:r w:rsidR="007768CA">
        <w:rPr>
          <w:rFonts w:ascii="Century Gothic" w:hAnsi="Century Gothic" w:cs="Arial"/>
        </w:rPr>
        <w:t xml:space="preserve"> solidarios con la organización comunal de conformidad con la Ley</w:t>
      </w:r>
      <w:r w:rsidR="00EC2FA9">
        <w:rPr>
          <w:rFonts w:ascii="Century Gothic" w:hAnsi="Century Gothic" w:cs="Arial"/>
        </w:rPr>
        <w:t>. De</w:t>
      </w:r>
      <w:r w:rsidR="00EC2FA9" w:rsidRPr="00BC077D">
        <w:rPr>
          <w:rFonts w:ascii="Century Gothic" w:hAnsi="Century Gothic" w:cs="Arial"/>
        </w:rPr>
        <w:t>stacamos</w:t>
      </w:r>
      <w:r w:rsidR="00BC077D" w:rsidRPr="00BC077D">
        <w:rPr>
          <w:rFonts w:ascii="Century Gothic" w:hAnsi="Century Gothic" w:cs="Arial"/>
        </w:rPr>
        <w:t xml:space="preserve"> que estos recursos deben ser celosamente vigilados. </w:t>
      </w:r>
    </w:p>
    <w:p w:rsidR="00A4215E" w:rsidRDefault="00A4215E" w:rsidP="00A4215E">
      <w:pPr>
        <w:jc w:val="both"/>
        <w:rPr>
          <w:rFonts w:ascii="Century Gothic" w:hAnsi="Century Gothic" w:cs="Arial"/>
        </w:rPr>
      </w:pPr>
    </w:p>
    <w:p w:rsidR="00BC077D" w:rsidRPr="00BC077D" w:rsidRDefault="00BC077D" w:rsidP="00A4215E">
      <w:pPr>
        <w:jc w:val="both"/>
        <w:rPr>
          <w:rFonts w:ascii="Century Gothic" w:hAnsi="Century Gothic" w:cs="Arial"/>
        </w:rPr>
      </w:pPr>
      <w:r w:rsidRPr="00BC077D">
        <w:rPr>
          <w:rFonts w:ascii="Century Gothic" w:hAnsi="Century Gothic" w:cs="Arial"/>
        </w:rPr>
        <w:t xml:space="preserve">2. </w:t>
      </w:r>
      <w:r w:rsidR="00D41288">
        <w:rPr>
          <w:rFonts w:ascii="Century Gothic" w:hAnsi="Century Gothic" w:cs="Arial"/>
        </w:rPr>
        <w:t xml:space="preserve">En la creación del Órgano Colegiado de Administración de Recursos-   </w:t>
      </w:r>
      <w:r w:rsidRPr="00BC077D">
        <w:rPr>
          <w:rFonts w:ascii="Century Gothic" w:hAnsi="Century Gothic" w:cs="Arial"/>
        </w:rPr>
        <w:t>OCAD PAZ</w:t>
      </w:r>
      <w:r w:rsidR="00D41288">
        <w:rPr>
          <w:rFonts w:ascii="Century Gothic" w:hAnsi="Century Gothic" w:cs="Arial"/>
        </w:rPr>
        <w:t>-</w:t>
      </w:r>
      <w:r w:rsidRPr="00BC077D">
        <w:rPr>
          <w:rFonts w:ascii="Century Gothic" w:hAnsi="Century Gothic" w:cs="Arial"/>
        </w:rPr>
        <w:t>, consideramos que en lo referente a la elección de los miembros de</w:t>
      </w:r>
      <w:r w:rsidR="00D41288">
        <w:rPr>
          <w:rFonts w:ascii="Century Gothic" w:hAnsi="Century Gothic" w:cs="Arial"/>
        </w:rPr>
        <w:t xml:space="preserve"> </w:t>
      </w:r>
      <w:r w:rsidRPr="00BC077D">
        <w:rPr>
          <w:rFonts w:ascii="Century Gothic" w:hAnsi="Century Gothic" w:cs="Arial"/>
        </w:rPr>
        <w:t>l</w:t>
      </w:r>
      <w:r w:rsidR="00D41288">
        <w:rPr>
          <w:rFonts w:ascii="Century Gothic" w:hAnsi="Century Gothic" w:cs="Arial"/>
        </w:rPr>
        <w:t>os</w:t>
      </w:r>
      <w:r w:rsidRPr="00BC077D">
        <w:rPr>
          <w:rFonts w:ascii="Century Gothic" w:hAnsi="Century Gothic" w:cs="Arial"/>
        </w:rPr>
        <w:t xml:space="preserve"> mismo</w:t>
      </w:r>
      <w:r w:rsidR="00D41288">
        <w:rPr>
          <w:rFonts w:ascii="Century Gothic" w:hAnsi="Century Gothic" w:cs="Arial"/>
        </w:rPr>
        <w:t>s, l</w:t>
      </w:r>
      <w:r w:rsidRPr="00BC077D">
        <w:rPr>
          <w:rFonts w:ascii="Century Gothic" w:hAnsi="Century Gothic" w:cs="Arial"/>
        </w:rPr>
        <w:t>os dos (2) Gobernadores que co</w:t>
      </w:r>
      <w:r w:rsidR="00D41288">
        <w:rPr>
          <w:rFonts w:ascii="Century Gothic" w:hAnsi="Century Gothic" w:cs="Arial"/>
        </w:rPr>
        <w:t>nformarán esta OCAD, deberán</w:t>
      </w:r>
      <w:r w:rsidRPr="00BC077D">
        <w:rPr>
          <w:rFonts w:ascii="Century Gothic" w:hAnsi="Century Gothic" w:cs="Arial"/>
        </w:rPr>
        <w:t xml:space="preserve"> </w:t>
      </w:r>
      <w:r w:rsidR="009E6E85">
        <w:rPr>
          <w:rFonts w:ascii="Century Gothic" w:hAnsi="Century Gothic" w:cs="Arial"/>
        </w:rPr>
        <w:t xml:space="preserve">ser </w:t>
      </w:r>
      <w:r w:rsidRPr="00BC077D">
        <w:rPr>
          <w:rFonts w:ascii="Century Gothic" w:hAnsi="Century Gothic" w:cs="Arial"/>
        </w:rPr>
        <w:t xml:space="preserve">escogidos  por la Federación de Departamentos de la mesa de articulación del posconflicto de conformidad con el Decreto 2176 de 2015. </w:t>
      </w:r>
    </w:p>
    <w:p w:rsidR="00BC077D" w:rsidRPr="00BC077D" w:rsidRDefault="00BC077D" w:rsidP="00A4215E">
      <w:pPr>
        <w:jc w:val="both"/>
        <w:rPr>
          <w:rFonts w:ascii="Century Gothic" w:hAnsi="Century Gothic" w:cs="Arial"/>
        </w:rPr>
      </w:pPr>
    </w:p>
    <w:p w:rsidR="00BC077D" w:rsidRPr="00BC077D" w:rsidRDefault="00BC077D" w:rsidP="00BC077D">
      <w:pPr>
        <w:jc w:val="both"/>
        <w:rPr>
          <w:rFonts w:ascii="Century Gothic" w:hAnsi="Century Gothic" w:cs="Arial"/>
        </w:rPr>
      </w:pPr>
      <w:r w:rsidRPr="00BC077D">
        <w:rPr>
          <w:rFonts w:ascii="Century Gothic" w:hAnsi="Century Gothic" w:cs="Arial"/>
        </w:rPr>
        <w:t xml:space="preserve">Con sentimientos de consideración, admiración y respeto. </w:t>
      </w:r>
    </w:p>
    <w:p w:rsidR="00BC077D" w:rsidRPr="00BC077D" w:rsidRDefault="00BC077D" w:rsidP="00BC077D">
      <w:pPr>
        <w:rPr>
          <w:rFonts w:ascii="Century Gothic" w:hAnsi="Century Gothic" w:cs="Arial"/>
        </w:rPr>
      </w:pPr>
      <w:r w:rsidRPr="00BC077D">
        <w:rPr>
          <w:rFonts w:ascii="Century Gothic" w:hAnsi="Century Gothic" w:cs="Arial"/>
        </w:rPr>
        <w:br/>
      </w:r>
    </w:p>
    <w:p w:rsidR="00BC077D" w:rsidRPr="00BC077D" w:rsidRDefault="00BC077D" w:rsidP="00BC077D">
      <w:pPr>
        <w:jc w:val="both"/>
        <w:rPr>
          <w:rFonts w:ascii="Century Gothic" w:hAnsi="Century Gothic" w:cs="Arial"/>
        </w:rPr>
      </w:pPr>
    </w:p>
    <w:p w:rsidR="00BC077D" w:rsidRPr="00BC077D" w:rsidRDefault="008F028E" w:rsidP="00BC077D">
      <w:pPr>
        <w:rPr>
          <w:rFonts w:ascii="Century Gothic" w:hAnsi="Century Gothic" w:cs="Arial"/>
        </w:rPr>
      </w:pPr>
      <w:r>
        <w:rPr>
          <w:rFonts w:ascii="Century Gothic" w:hAnsi="Century Gothic" w:cs="Arial"/>
          <w:i/>
        </w:rPr>
        <w:t>HARRY GIOVANNY GONZALEZ GARCÍA</w:t>
      </w:r>
      <w:r w:rsidR="00BC077D" w:rsidRPr="008F028E">
        <w:rPr>
          <w:rFonts w:ascii="Century Gothic" w:hAnsi="Century Gothic" w:cs="Arial"/>
        </w:rPr>
        <w:br/>
      </w:r>
      <w:r w:rsidR="00BC077D" w:rsidRPr="008F028E">
        <w:rPr>
          <w:rFonts w:ascii="Century Gothic" w:hAnsi="Century Gothic" w:cs="Arial"/>
          <w:b/>
        </w:rPr>
        <w:t>Representante a la Cámara</w:t>
      </w:r>
      <w:r w:rsidR="00BC077D" w:rsidRPr="008F028E">
        <w:rPr>
          <w:rFonts w:ascii="Century Gothic" w:hAnsi="Century Gothic" w:cs="Arial"/>
          <w:b/>
        </w:rPr>
        <w:br/>
        <w:t>Departamento del Caquetá</w:t>
      </w:r>
    </w:p>
    <w:p w:rsidR="00BC077D" w:rsidRPr="00BC077D" w:rsidRDefault="00BC077D" w:rsidP="00BC077D">
      <w:pPr>
        <w:rPr>
          <w:rFonts w:ascii="Century Gothic" w:hAnsi="Century Gothic" w:cs="Arial"/>
        </w:rPr>
      </w:pPr>
    </w:p>
    <w:p w:rsidR="002171F9" w:rsidRPr="00BC077D" w:rsidRDefault="008827B9" w:rsidP="002171F9">
      <w:pPr>
        <w:spacing w:after="0" w:line="240" w:lineRule="auto"/>
        <w:jc w:val="both"/>
        <w:rPr>
          <w:rFonts w:ascii="Century Gothic" w:eastAsia="Calibri" w:hAnsi="Century Gothic" w:cs="Arial"/>
        </w:rPr>
      </w:pPr>
      <w:r w:rsidRPr="00BC077D">
        <w:rPr>
          <w:rFonts w:ascii="Century Gothic" w:eastAsia="Calibri" w:hAnsi="Century Gothic" w:cs="Arial"/>
        </w:rPr>
        <w:t xml:space="preserve"> </w:t>
      </w:r>
    </w:p>
    <w:sectPr w:rsidR="002171F9" w:rsidRPr="00BC077D" w:rsidSect="008E4356">
      <w:headerReference w:type="default" r:id="rId6"/>
      <w:footerReference w:type="default" r:id="rId7"/>
      <w:pgSz w:w="12240" w:h="15840" w:code="1"/>
      <w:pgMar w:top="180" w:right="1701" w:bottom="1134" w:left="1701" w:header="11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62" w:rsidRDefault="00932862">
      <w:pPr>
        <w:spacing w:after="0" w:line="240" w:lineRule="auto"/>
      </w:pPr>
      <w:r>
        <w:separator/>
      </w:r>
    </w:p>
  </w:endnote>
  <w:endnote w:type="continuationSeparator" w:id="0">
    <w:p w:rsidR="00932862" w:rsidRDefault="0093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E0" w:rsidRPr="005F21C3" w:rsidRDefault="00E26E50" w:rsidP="00ED335A">
    <w:pPr>
      <w:pStyle w:val="Piedepgina"/>
      <w:jc w:val="center"/>
      <w:rPr>
        <w:sz w:val="16"/>
        <w:szCs w:val="16"/>
      </w:rPr>
    </w:pPr>
    <w:r w:rsidRPr="005F21C3">
      <w:rPr>
        <w:noProof/>
        <w:sz w:val="16"/>
        <w:szCs w:val="16"/>
        <w:lang w:eastAsia="es-CO"/>
      </w:rPr>
      <w:drawing>
        <wp:inline distT="0" distB="0" distL="0" distR="0" wp14:anchorId="21CB0F51" wp14:editId="06174E40">
          <wp:extent cx="3117850" cy="266700"/>
          <wp:effectExtent l="0" t="0" r="6350" b="0"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06E0" w:rsidRDefault="00E26E50" w:rsidP="00ED335A">
    <w:pPr>
      <w:pStyle w:val="Piedepgina"/>
      <w:jc w:val="center"/>
      <w:rPr>
        <w:rFonts w:ascii="Gill Sans MT" w:hAnsi="Gill Sans MT"/>
        <w:spacing w:val="60"/>
        <w:sz w:val="16"/>
        <w:szCs w:val="16"/>
      </w:rPr>
    </w:pPr>
    <w:r w:rsidRPr="005F21C3">
      <w:rPr>
        <w:rFonts w:ascii="Gill Sans MT" w:hAnsi="Gill Sans MT"/>
        <w:spacing w:val="60"/>
        <w:sz w:val="16"/>
        <w:szCs w:val="16"/>
      </w:rPr>
      <w:t xml:space="preserve">Carrera 7 </w:t>
    </w:r>
    <w:r>
      <w:rPr>
        <w:rFonts w:ascii="Gill Sans MT" w:hAnsi="Gill Sans MT"/>
        <w:spacing w:val="60"/>
        <w:sz w:val="16"/>
        <w:szCs w:val="16"/>
      </w:rPr>
      <w:t>No. 8-68 Of.544b Tel: 3823101</w:t>
    </w:r>
  </w:p>
  <w:p w:rsidR="00B806E0" w:rsidRDefault="00E26E50" w:rsidP="00672F96">
    <w:pPr>
      <w:pStyle w:val="Piedepgina"/>
      <w:jc w:val="center"/>
      <w:rPr>
        <w:rFonts w:ascii="Gill Sans MT" w:hAnsi="Gill Sans MT"/>
        <w:spacing w:val="60"/>
        <w:sz w:val="16"/>
        <w:szCs w:val="16"/>
      </w:rPr>
    </w:pPr>
    <w:r>
      <w:rPr>
        <w:rFonts w:ascii="Gill Sans MT" w:hAnsi="Gill Sans MT"/>
        <w:spacing w:val="60"/>
        <w:sz w:val="16"/>
        <w:szCs w:val="16"/>
      </w:rPr>
      <w:t>Edificio Nuevo del Congreso de la República</w:t>
    </w:r>
  </w:p>
  <w:p w:rsidR="00B806E0" w:rsidRPr="005F21C3" w:rsidRDefault="00932862" w:rsidP="00664D16">
    <w:pPr>
      <w:pStyle w:val="Piedepgina"/>
      <w:jc w:val="center"/>
      <w:rPr>
        <w:rFonts w:ascii="Gill Sans MT" w:hAnsi="Gill Sans MT"/>
        <w:spacing w:val="60"/>
        <w:sz w:val="16"/>
        <w:szCs w:val="16"/>
      </w:rPr>
    </w:pPr>
    <w:hyperlink r:id="rId2" w:history="1">
      <w:r w:rsidR="00E26E50" w:rsidRPr="0058445A">
        <w:rPr>
          <w:rStyle w:val="Hipervnculo"/>
          <w:rFonts w:ascii="Gill Sans MT" w:hAnsi="Gill Sans MT"/>
          <w:spacing w:val="60"/>
          <w:sz w:val="16"/>
          <w:szCs w:val="16"/>
        </w:rPr>
        <w:t>harry.gonzalez@camara.gov.co</w:t>
      </w:r>
    </w:hyperlink>
    <w:r w:rsidR="00E26E50">
      <w:rPr>
        <w:rFonts w:ascii="Gill Sans MT" w:hAnsi="Gill Sans MT"/>
        <w:spacing w:val="60"/>
        <w:sz w:val="16"/>
        <w:szCs w:val="16"/>
      </w:rPr>
      <w:t xml:space="preserve"> </w:t>
    </w:r>
  </w:p>
  <w:p w:rsidR="00B806E0" w:rsidRDefault="00E26E50">
    <w:pPr>
      <w:pStyle w:val="Piedepgina"/>
    </w:pPr>
    <w: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62" w:rsidRDefault="00932862">
      <w:pPr>
        <w:spacing w:after="0" w:line="240" w:lineRule="auto"/>
      </w:pPr>
      <w:r>
        <w:separator/>
      </w:r>
    </w:p>
  </w:footnote>
  <w:footnote w:type="continuationSeparator" w:id="0">
    <w:p w:rsidR="00932862" w:rsidRDefault="0093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E0" w:rsidRDefault="00E26E50" w:rsidP="00ED335A">
    <w:pPr>
      <w:pStyle w:val="Encabezado"/>
      <w:tabs>
        <w:tab w:val="left" w:pos="6754"/>
      </w:tabs>
    </w:pPr>
    <w:r>
      <w:t xml:space="preserve">                                     </w:t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1F79A50" wp14:editId="52E7CDB2">
          <wp:simplePos x="0" y="0"/>
          <wp:positionH relativeFrom="column">
            <wp:posOffset>1167765</wp:posOffset>
          </wp:positionH>
          <wp:positionV relativeFrom="paragraph">
            <wp:posOffset>3810</wp:posOffset>
          </wp:positionV>
          <wp:extent cx="3112135" cy="723900"/>
          <wp:effectExtent l="0" t="0" r="0" b="0"/>
          <wp:wrapNone/>
          <wp:docPr id="131" name="Imagen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gre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13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06E0" w:rsidRDefault="00932862" w:rsidP="00A731F8">
    <w:pPr>
      <w:pStyle w:val="Encabezado"/>
      <w:tabs>
        <w:tab w:val="left" w:pos="6754"/>
      </w:tabs>
      <w:jc w:val="center"/>
    </w:pPr>
  </w:p>
  <w:p w:rsidR="00B806E0" w:rsidRDefault="00E26E50" w:rsidP="00ED335A">
    <w:pPr>
      <w:pStyle w:val="Encabezado"/>
      <w:tabs>
        <w:tab w:val="left" w:pos="6754"/>
      </w:tabs>
      <w:rPr>
        <w:sz w:val="20"/>
        <w:szCs w:val="20"/>
      </w:rPr>
    </w:pPr>
    <w:r>
      <w:tab/>
    </w:r>
  </w:p>
  <w:p w:rsidR="00B806E0" w:rsidRDefault="00932862" w:rsidP="00ED335A">
    <w:pPr>
      <w:pStyle w:val="Encabezado"/>
      <w:tabs>
        <w:tab w:val="left" w:pos="6754"/>
      </w:tabs>
      <w:rPr>
        <w:sz w:val="20"/>
        <w:szCs w:val="20"/>
      </w:rPr>
    </w:pPr>
  </w:p>
  <w:p w:rsidR="00B806E0" w:rsidRPr="00ED335A" w:rsidRDefault="00932862" w:rsidP="00ED335A">
    <w:pPr>
      <w:pStyle w:val="Encabezado"/>
      <w:tabs>
        <w:tab w:val="left" w:pos="6754"/>
      </w:tabs>
      <w:rPr>
        <w:sz w:val="20"/>
        <w:szCs w:val="20"/>
      </w:rPr>
    </w:pPr>
  </w:p>
  <w:p w:rsidR="00B806E0" w:rsidRPr="00ED335A" w:rsidRDefault="00E26E50" w:rsidP="00371017">
    <w:pPr>
      <w:pStyle w:val="Encabezado"/>
      <w:tabs>
        <w:tab w:val="left" w:pos="3315"/>
        <w:tab w:val="left" w:pos="6754"/>
      </w:tabs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F9"/>
    <w:rsid w:val="002171F9"/>
    <w:rsid w:val="00235B4F"/>
    <w:rsid w:val="002C7E3F"/>
    <w:rsid w:val="00330513"/>
    <w:rsid w:val="003A17DD"/>
    <w:rsid w:val="004766DF"/>
    <w:rsid w:val="00582524"/>
    <w:rsid w:val="007768CA"/>
    <w:rsid w:val="00806419"/>
    <w:rsid w:val="008827B9"/>
    <w:rsid w:val="008F028E"/>
    <w:rsid w:val="00932862"/>
    <w:rsid w:val="009D6F7A"/>
    <w:rsid w:val="009E6E85"/>
    <w:rsid w:val="00A4215E"/>
    <w:rsid w:val="00A511DD"/>
    <w:rsid w:val="00BC077D"/>
    <w:rsid w:val="00C62C4F"/>
    <w:rsid w:val="00CD7756"/>
    <w:rsid w:val="00D41288"/>
    <w:rsid w:val="00E26E50"/>
    <w:rsid w:val="00E63691"/>
    <w:rsid w:val="00EC2FA9"/>
    <w:rsid w:val="00EF2A02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62B6F6-1272-44AB-ACAA-9AE3F131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1F9"/>
  </w:style>
  <w:style w:type="paragraph" w:styleId="Piedepgina">
    <w:name w:val="footer"/>
    <w:basedOn w:val="Normal"/>
    <w:link w:val="PiedepginaCar"/>
    <w:unhideWhenUsed/>
    <w:rsid w:val="0021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171F9"/>
  </w:style>
  <w:style w:type="character" w:styleId="Hipervnculo">
    <w:name w:val="Hyperlink"/>
    <w:unhideWhenUsed/>
    <w:rsid w:val="002171F9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171F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171F9"/>
  </w:style>
  <w:style w:type="paragraph" w:styleId="Textodeglobo">
    <w:name w:val="Balloon Text"/>
    <w:basedOn w:val="Normal"/>
    <w:link w:val="TextodegloboCar"/>
    <w:uiPriority w:val="99"/>
    <w:semiHidden/>
    <w:unhideWhenUsed/>
    <w:rsid w:val="0021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ry.gonzalez@camara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</dc:creator>
  <cp:lastModifiedBy>admin</cp:lastModifiedBy>
  <cp:revision>2</cp:revision>
  <cp:lastPrinted>2017-05-03T19:45:00Z</cp:lastPrinted>
  <dcterms:created xsi:type="dcterms:W3CDTF">2017-05-03T20:24:00Z</dcterms:created>
  <dcterms:modified xsi:type="dcterms:W3CDTF">2017-05-03T20:24:00Z</dcterms:modified>
</cp:coreProperties>
</file>